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3A4" w:rsidRDefault="009833A4" w:rsidP="009833A4">
      <w:pPr>
        <w:tabs>
          <w:tab w:val="left" w:pos="1350"/>
        </w:tabs>
        <w:jc w:val="center"/>
        <w:rPr>
          <w:b/>
        </w:rPr>
      </w:pPr>
      <w:r>
        <w:rPr>
          <w:b/>
        </w:rPr>
        <w:t>ELIGIBILITY DETERMINATION for TREATMENT COURT and DIVERSION</w:t>
      </w:r>
    </w:p>
    <w:p w:rsidR="009833A4" w:rsidRDefault="009833A4" w:rsidP="009833A4">
      <w:pPr>
        <w:tabs>
          <w:tab w:val="left" w:pos="1350"/>
        </w:tabs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398"/>
      </w:tblGrid>
      <w:tr w:rsidR="00A27722" w:rsidRPr="00E7251C" w:rsidTr="00D56724">
        <w:trPr>
          <w:trHeight w:val="353"/>
        </w:trPr>
        <w:tc>
          <w:tcPr>
            <w:tcW w:w="557" w:type="dxa"/>
          </w:tcPr>
          <w:p w:rsidR="00A27722" w:rsidRPr="00E7251C" w:rsidRDefault="00A27722" w:rsidP="00A27722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A27722" w:rsidRPr="00E7251C" w:rsidRDefault="00A27722" w:rsidP="00A27722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Treatment Court</w:t>
            </w:r>
            <w:r w:rsidR="00D56724">
              <w:rPr>
                <w:b/>
                <w:sz w:val="28"/>
                <w:szCs w:val="28"/>
              </w:rPr>
              <w:t xml:space="preserve"> </w:t>
            </w:r>
            <w:r w:rsidRPr="00E7251C">
              <w:rPr>
                <w:b/>
                <w:sz w:val="28"/>
                <w:szCs w:val="28"/>
              </w:rPr>
              <w:t>Eligible</w:t>
            </w:r>
          </w:p>
        </w:tc>
      </w:tr>
    </w:tbl>
    <w:p w:rsidR="00A27722" w:rsidRPr="00A27722" w:rsidRDefault="00D56724" w:rsidP="00A27722">
      <w:pPr>
        <w:tabs>
          <w:tab w:val="left" w:pos="135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3226285</wp:posOffset>
                </wp:positionH>
                <wp:positionV relativeFrom="paragraph">
                  <wp:posOffset>3467</wp:posOffset>
                </wp:positionV>
                <wp:extent cx="354271" cy="225009"/>
                <wp:effectExtent l="0" t="0" r="2730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71" cy="225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722" w:rsidRDefault="00A27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4.05pt;margin-top:.25pt;width:27.9pt;height:1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" fillcolor="white [3201]" strokeweight=".5pt">
                <v:textbox>
                  <w:txbxContent>
                    <w:p w:rsidR="00A27722" w:rsidRDefault="00A27722"/>
                  </w:txbxContent>
                </v:textbox>
              </v:shape>
            </w:pict>
          </mc:Fallback>
        </mc:AlternateContent>
      </w:r>
      <w:r w:rsidR="00A2772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27722" w:rsidRPr="00A27722">
        <w:rPr>
          <w:b/>
          <w:sz w:val="28"/>
          <w:szCs w:val="28"/>
        </w:rPr>
        <w:t>Diversion Eligible</w:t>
      </w:r>
      <w:r w:rsidR="00A27722" w:rsidRPr="00A27722">
        <w:rPr>
          <w:b/>
          <w:sz w:val="28"/>
          <w:szCs w:val="28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"/>
        <w:gridCol w:w="3780"/>
      </w:tblGrid>
      <w:tr w:rsidR="00A27722" w:rsidRPr="00E7251C" w:rsidTr="00D56724">
        <w:tc>
          <w:tcPr>
            <w:tcW w:w="535" w:type="dxa"/>
          </w:tcPr>
          <w:p w:rsidR="00A27722" w:rsidRPr="00E7251C" w:rsidRDefault="00A27722" w:rsidP="00A27722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:rsidR="00A27722" w:rsidRPr="00E7251C" w:rsidRDefault="00A27722" w:rsidP="00A27722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Treatmen</w:t>
            </w:r>
            <w:r w:rsidR="00D56724">
              <w:rPr>
                <w:b/>
                <w:sz w:val="28"/>
                <w:szCs w:val="28"/>
              </w:rPr>
              <w:t xml:space="preserve">t Court </w:t>
            </w:r>
            <w:r w:rsidRPr="00E7251C">
              <w:rPr>
                <w:b/>
                <w:sz w:val="28"/>
                <w:szCs w:val="28"/>
              </w:rPr>
              <w:t>Not Eligible</w:t>
            </w:r>
          </w:p>
        </w:tc>
      </w:tr>
    </w:tbl>
    <w:p w:rsidR="009833A4" w:rsidRDefault="00D56724" w:rsidP="009833A4">
      <w:pPr>
        <w:tabs>
          <w:tab w:val="left" w:pos="1350"/>
        </w:tabs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3226236</wp:posOffset>
                </wp:positionH>
                <wp:positionV relativeFrom="paragraph">
                  <wp:posOffset>2197</wp:posOffset>
                </wp:positionV>
                <wp:extent cx="349483" cy="220222"/>
                <wp:effectExtent l="0" t="0" r="1270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83" cy="220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722" w:rsidRDefault="00A27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254.05pt;margin-top:.15pt;width:27.5pt;height:17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" fillcolor="white [3201]" strokeweight=".5pt">
                <v:textbox>
                  <w:txbxContent>
                    <w:p w:rsidR="00A27722" w:rsidRDefault="00A27722"/>
                  </w:txbxContent>
                </v:textbox>
              </v:shape>
            </w:pict>
          </mc:Fallback>
        </mc:AlternateContent>
      </w:r>
      <w:r w:rsidR="00A2772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27722" w:rsidRPr="00A27722">
        <w:rPr>
          <w:b/>
          <w:sz w:val="28"/>
          <w:szCs w:val="28"/>
        </w:rPr>
        <w:t>Diversion Not Eligible</w:t>
      </w:r>
      <w:r w:rsidR="00A27722">
        <w:rPr>
          <w:b/>
        </w:rPr>
        <w:br w:type="textWrapping" w:clear="all"/>
      </w:r>
    </w:p>
    <w:p w:rsidR="009833A4" w:rsidRDefault="009833A4" w:rsidP="009833A4">
      <w:pPr>
        <w:tabs>
          <w:tab w:val="left" w:pos="1350"/>
        </w:tabs>
        <w:rPr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3396"/>
        <w:gridCol w:w="948"/>
        <w:gridCol w:w="3936"/>
      </w:tblGrid>
      <w:tr w:rsidR="009833A4" w:rsidRPr="008D62E0" w:rsidTr="00BB2951">
        <w:tc>
          <w:tcPr>
            <w:tcW w:w="1075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8D62E0">
              <w:rPr>
                <w:b/>
                <w:sz w:val="28"/>
                <w:szCs w:val="28"/>
              </w:rPr>
              <w:t>TC #</w:t>
            </w:r>
          </w:p>
        </w:tc>
        <w:tc>
          <w:tcPr>
            <w:tcW w:w="3396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8D62E0">
              <w:rPr>
                <w:b/>
                <w:sz w:val="28"/>
                <w:szCs w:val="28"/>
              </w:rPr>
              <w:t>Track</w:t>
            </w:r>
          </w:p>
        </w:tc>
        <w:tc>
          <w:tcPr>
            <w:tcW w:w="3936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</w:p>
        </w:tc>
      </w:tr>
    </w:tbl>
    <w:p w:rsidR="009833A4" w:rsidRPr="008D62E0" w:rsidRDefault="009833A4" w:rsidP="009833A4">
      <w:pPr>
        <w:tabs>
          <w:tab w:val="left" w:pos="1350"/>
        </w:tabs>
        <w:rPr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3432"/>
        <w:gridCol w:w="978"/>
        <w:gridCol w:w="3870"/>
      </w:tblGrid>
      <w:tr w:rsidR="009833A4" w:rsidRPr="008D62E0" w:rsidTr="00BB2951">
        <w:trPr>
          <w:trHeight w:val="188"/>
        </w:trPr>
        <w:tc>
          <w:tcPr>
            <w:tcW w:w="1075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8D62E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432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8D62E0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870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</w:p>
        </w:tc>
      </w:tr>
    </w:tbl>
    <w:p w:rsidR="009833A4" w:rsidRPr="008D62E0" w:rsidRDefault="009833A4" w:rsidP="009833A4">
      <w:pPr>
        <w:tabs>
          <w:tab w:val="left" w:pos="1350"/>
        </w:tabs>
        <w:rPr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87"/>
        <w:gridCol w:w="8268"/>
      </w:tblGrid>
      <w:tr w:rsidR="009833A4" w:rsidRPr="008D62E0" w:rsidTr="00BB2951">
        <w:tc>
          <w:tcPr>
            <w:tcW w:w="917" w:type="dxa"/>
          </w:tcPr>
          <w:p w:rsidR="009833A4" w:rsidRPr="008D62E0" w:rsidRDefault="009833A4" w:rsidP="00BB2951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8D62E0">
              <w:rPr>
                <w:b/>
                <w:sz w:val="28"/>
                <w:szCs w:val="28"/>
              </w:rPr>
              <w:t>Case(s)</w:t>
            </w:r>
          </w:p>
        </w:tc>
        <w:tc>
          <w:tcPr>
            <w:tcW w:w="8438" w:type="dxa"/>
          </w:tcPr>
          <w:p w:rsidR="009833A4" w:rsidRPr="0001429E" w:rsidRDefault="009833A4" w:rsidP="00BB2951"/>
        </w:tc>
      </w:tr>
    </w:tbl>
    <w:p w:rsidR="009833A4" w:rsidRDefault="009833A4" w:rsidP="009833A4">
      <w:pPr>
        <w:jc w:val="center"/>
        <w:rPr>
          <w:b/>
        </w:rPr>
      </w:pPr>
    </w:p>
    <w:p w:rsidR="009833A4" w:rsidRDefault="009833A4" w:rsidP="009833A4">
      <w:pPr>
        <w:rPr>
          <w:b/>
        </w:rPr>
      </w:pPr>
      <w:r>
        <w:rPr>
          <w:b/>
        </w:rPr>
        <w:t xml:space="preserve">Place a checkmark in the box if defendant’s circumstances are COMPLIANT with requirements for </w:t>
      </w:r>
      <w:r w:rsidR="00D56724">
        <w:rPr>
          <w:b/>
        </w:rPr>
        <w:t xml:space="preserve">Treatment Court </w:t>
      </w:r>
      <w:r>
        <w:rPr>
          <w:b/>
        </w:rPr>
        <w:t>eligibility. If all boxes are checked, the defendant is eligible for TC.</w:t>
      </w:r>
    </w:p>
    <w:p w:rsidR="009833A4" w:rsidRDefault="009833A4" w:rsidP="009833A4">
      <w:pPr>
        <w:rPr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9355"/>
      </w:tblGrid>
      <w:tr w:rsidR="009833A4" w:rsidTr="00BB2951">
        <w:tc>
          <w:tcPr>
            <w:tcW w:w="540" w:type="dxa"/>
          </w:tcPr>
          <w:p w:rsidR="009833A4" w:rsidRDefault="009833A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9833A4" w:rsidRPr="0034675E" w:rsidRDefault="009833A4" w:rsidP="00BB2951">
            <w:r>
              <w:t xml:space="preserve">Must be 18 years of age or older, and not under guardianship of another. </w:t>
            </w:r>
          </w:p>
        </w:tc>
      </w:tr>
      <w:tr w:rsidR="009833A4" w:rsidTr="00BB2951">
        <w:tc>
          <w:tcPr>
            <w:tcW w:w="540" w:type="dxa"/>
          </w:tcPr>
          <w:p w:rsidR="009833A4" w:rsidRDefault="009833A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9833A4" w:rsidRDefault="009833A4" w:rsidP="00BB2951">
            <w:r>
              <w:t>Must be resident of Boone or Callaway County.</w:t>
            </w:r>
            <w:r w:rsidR="00553F39">
              <w:t xml:space="preserve">  Criminal charge must be from Boone or Callaway County.</w:t>
            </w:r>
          </w:p>
          <w:p w:rsidR="009833A4" w:rsidRDefault="009833A4" w:rsidP="00BB2951">
            <w:r>
              <w:t xml:space="preserve">(TC II must reside in Boone County; </w:t>
            </w:r>
            <w:r w:rsidRPr="002032B9">
              <w:t>TCIII</w:t>
            </w:r>
            <w:r>
              <w:t xml:space="preserve"> m</w:t>
            </w:r>
            <w:r w:rsidRPr="002032B9">
              <w:t>ust live in Truman VA catchm</w:t>
            </w:r>
            <w:r>
              <w:t>e</w:t>
            </w:r>
            <w:r w:rsidRPr="002032B9">
              <w:t>nt.)</w:t>
            </w:r>
          </w:p>
        </w:tc>
      </w:tr>
      <w:tr w:rsidR="009833A4" w:rsidTr="00BB2951">
        <w:tc>
          <w:tcPr>
            <w:tcW w:w="540" w:type="dxa"/>
          </w:tcPr>
          <w:p w:rsidR="009833A4" w:rsidRDefault="009833A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9833A4" w:rsidRDefault="009833A4" w:rsidP="00BB2951">
            <w:r>
              <w:t xml:space="preserve">Must </w:t>
            </w:r>
            <w:r>
              <w:rPr>
                <w:u w:val="single"/>
              </w:rPr>
              <w:t>not</w:t>
            </w:r>
            <w:r>
              <w:t xml:space="preserve"> be </w:t>
            </w:r>
            <w:r w:rsidRPr="002F78C4">
              <w:t>Designated</w:t>
            </w:r>
            <w:r>
              <w:t xml:space="preserve"> Sex Offender requiring sex offender supervision, as determined by the Missouri Board of Probation and Parole.</w:t>
            </w:r>
          </w:p>
        </w:tc>
      </w:tr>
      <w:tr w:rsidR="009833A4" w:rsidTr="00BB2951">
        <w:tc>
          <w:tcPr>
            <w:tcW w:w="540" w:type="dxa"/>
          </w:tcPr>
          <w:p w:rsidR="009833A4" w:rsidRDefault="009833A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9833A4" w:rsidRDefault="009833A4" w:rsidP="00BB2951">
            <w:r>
              <w:t xml:space="preserve">Current charge must </w:t>
            </w:r>
            <w:r>
              <w:rPr>
                <w:u w:val="single"/>
              </w:rPr>
              <w:t>not</w:t>
            </w:r>
            <w:r>
              <w:t xml:space="preserve"> be Dangerous Felony as defined by 556.061, </w:t>
            </w:r>
            <w:proofErr w:type="spellStart"/>
            <w:r>
              <w:t>RSMo</w:t>
            </w:r>
            <w:proofErr w:type="spellEnd"/>
            <w:r>
              <w:t xml:space="preserve">.  </w:t>
            </w:r>
          </w:p>
        </w:tc>
      </w:tr>
      <w:tr w:rsidR="009833A4" w:rsidTr="00BB2951">
        <w:tc>
          <w:tcPr>
            <w:tcW w:w="540" w:type="dxa"/>
          </w:tcPr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9833A4" w:rsidRDefault="009833A4" w:rsidP="00BB2951">
            <w:r>
              <w:t xml:space="preserve">Must be eligible for State supervised probation as charged. </w:t>
            </w:r>
          </w:p>
          <w:p w:rsidR="009833A4" w:rsidRDefault="009833A4" w:rsidP="00BB2951">
            <w:r>
              <w:t xml:space="preserve">TCI and TCIV: Must have </w:t>
            </w:r>
            <w:r>
              <w:rPr>
                <w:b/>
              </w:rPr>
              <w:t>Felony</w:t>
            </w:r>
            <w:r>
              <w:t xml:space="preserve"> charge eligible for State supervised probation.</w:t>
            </w:r>
          </w:p>
          <w:p w:rsidR="009833A4" w:rsidRDefault="009833A4" w:rsidP="00BB2951">
            <w:r>
              <w:t>TCIII: Must be able to have State supervise and provide UA collection from county of residence.</w:t>
            </w:r>
          </w:p>
          <w:p w:rsidR="00C832D5" w:rsidRPr="00C832D5" w:rsidRDefault="00C832D5" w:rsidP="00C832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t xml:space="preserve">TC IV: </w:t>
            </w:r>
            <w:r w:rsidRPr="00C832D5">
              <w:rPr>
                <w:rFonts w:eastAsiaTheme="minorHAnsi"/>
                <w:color w:val="000000"/>
              </w:rPr>
              <w:t>DWI offenders must</w:t>
            </w:r>
            <w:r w:rsidR="005118B5">
              <w:rPr>
                <w:rFonts w:eastAsiaTheme="minorHAnsi"/>
                <w:color w:val="000000"/>
              </w:rPr>
              <w:t xml:space="preserve"> be</w:t>
            </w:r>
            <w:r w:rsidRPr="00C832D5">
              <w:rPr>
                <w:rFonts w:eastAsiaTheme="minorHAnsi"/>
                <w:color w:val="000000"/>
              </w:rPr>
              <w:t xml:space="preserve"> sentenced pursuant to 577.010. Diversions and SIS cases for felony DWI's are not eligible.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33A4" w:rsidTr="00BB2951">
        <w:tc>
          <w:tcPr>
            <w:tcW w:w="540" w:type="dxa"/>
          </w:tcPr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9833A4" w:rsidRDefault="009833A4" w:rsidP="00BB2951">
            <w:r>
              <w:t xml:space="preserve">Must have treatment need. </w:t>
            </w:r>
          </w:p>
          <w:p w:rsidR="009833A4" w:rsidRDefault="009833A4" w:rsidP="00BB2951">
            <w:r>
              <w:t>If TC II: must be eligible for CPRC services from a designated MH provider.</w:t>
            </w:r>
          </w:p>
          <w:p w:rsidR="009833A4" w:rsidRDefault="009833A4" w:rsidP="00BB2951">
            <w:r>
              <w:t>If TC III: must be eligible for VA services.</w:t>
            </w:r>
          </w:p>
        </w:tc>
      </w:tr>
      <w:tr w:rsidR="009833A4" w:rsidTr="00553F39">
        <w:trPr>
          <w:trHeight w:val="674"/>
        </w:trPr>
        <w:tc>
          <w:tcPr>
            <w:tcW w:w="540" w:type="dxa"/>
          </w:tcPr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  <w:p w:rsidR="009833A4" w:rsidRDefault="009833A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9833A4" w:rsidRPr="002F78C4" w:rsidRDefault="009833A4" w:rsidP="00553F39">
            <w:r>
              <w:t xml:space="preserve">Must not be </w:t>
            </w:r>
            <w:r w:rsidR="00553F39">
              <w:t>a previous participant in any of the Boone or Callaway County Treatment Court programs.</w:t>
            </w:r>
            <w:bookmarkStart w:id="0" w:name="_GoBack"/>
            <w:bookmarkEnd w:id="0"/>
          </w:p>
        </w:tc>
      </w:tr>
    </w:tbl>
    <w:p w:rsidR="006750CE" w:rsidRDefault="00553F39"/>
    <w:p w:rsidR="00D56724" w:rsidRDefault="00D56724" w:rsidP="00D56724">
      <w:pPr>
        <w:rPr>
          <w:b/>
        </w:rPr>
      </w:pPr>
      <w:r>
        <w:rPr>
          <w:b/>
        </w:rPr>
        <w:t xml:space="preserve">Place a checkmark in the box if defendant’s circumstances are COMPLIANT with requirements for Diversion eligibility. If </w:t>
      </w:r>
      <w:r w:rsidR="00A028BC">
        <w:rPr>
          <w:b/>
        </w:rPr>
        <w:t xml:space="preserve">the below </w:t>
      </w:r>
      <w:r>
        <w:rPr>
          <w:b/>
        </w:rPr>
        <w:t>box</w:t>
      </w:r>
      <w:r w:rsidR="00A028BC">
        <w:rPr>
          <w:b/>
        </w:rPr>
        <w:t xml:space="preserve"> is </w:t>
      </w:r>
      <w:r>
        <w:rPr>
          <w:b/>
        </w:rPr>
        <w:t>checked, the defendant is eligible for Diversion.</w:t>
      </w:r>
    </w:p>
    <w:p w:rsidR="00D56724" w:rsidRDefault="00D56724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9355"/>
      </w:tblGrid>
      <w:tr w:rsidR="00D56724" w:rsidTr="00BB2951">
        <w:tc>
          <w:tcPr>
            <w:tcW w:w="540" w:type="dxa"/>
          </w:tcPr>
          <w:p w:rsidR="00D56724" w:rsidRDefault="00D56724" w:rsidP="00BB2951">
            <w:pPr>
              <w:rPr>
                <w:b/>
              </w:rPr>
            </w:pPr>
          </w:p>
        </w:tc>
        <w:tc>
          <w:tcPr>
            <w:tcW w:w="9355" w:type="dxa"/>
          </w:tcPr>
          <w:p w:rsidR="00D56724" w:rsidRPr="00D56724" w:rsidRDefault="00D56724" w:rsidP="00BB2951">
            <w:r w:rsidRPr="00D56724">
              <w:rPr>
                <w:rFonts w:eastAsiaTheme="minorHAnsi"/>
                <w:color w:val="000000"/>
              </w:rPr>
              <w:t>The crime does not constitute a violation of current probation or parole.</w:t>
            </w:r>
          </w:p>
        </w:tc>
      </w:tr>
    </w:tbl>
    <w:p w:rsidR="00D56724" w:rsidRDefault="00D56724"/>
    <w:sectPr w:rsidR="00D56724" w:rsidSect="009327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A4"/>
    <w:rsid w:val="00221963"/>
    <w:rsid w:val="005118B5"/>
    <w:rsid w:val="00553F39"/>
    <w:rsid w:val="00581791"/>
    <w:rsid w:val="00861460"/>
    <w:rsid w:val="00932744"/>
    <w:rsid w:val="00980D5E"/>
    <w:rsid w:val="009833A4"/>
    <w:rsid w:val="00A028BC"/>
    <w:rsid w:val="00A27722"/>
    <w:rsid w:val="00C832D5"/>
    <w:rsid w:val="00D56724"/>
    <w:rsid w:val="00DB7C17"/>
    <w:rsid w:val="00E6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91A7"/>
  <w15:chartTrackingRefBased/>
  <w15:docId w15:val="{E4EEE6C8-82B0-4F5E-B46C-7F340317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3A4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3A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D. VanNurden</dc:creator>
  <cp:keywords/>
  <dc:description/>
  <cp:lastModifiedBy>Clayton D. VanNurden</cp:lastModifiedBy>
  <cp:revision>2</cp:revision>
  <dcterms:created xsi:type="dcterms:W3CDTF">2025-09-02T16:51:00Z</dcterms:created>
  <dcterms:modified xsi:type="dcterms:W3CDTF">2025-09-02T16:51:00Z</dcterms:modified>
</cp:coreProperties>
</file>